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31E" w:rsidRPr="00FF231E" w:rsidRDefault="00FF231E" w:rsidP="00FF231E">
      <w:pPr>
        <w:pStyle w:val="1"/>
        <w:jc w:val="center"/>
        <w:rPr>
          <w:b/>
          <w:szCs w:val="24"/>
        </w:rPr>
      </w:pPr>
      <w:r w:rsidRPr="00FF231E">
        <w:rPr>
          <w:b/>
          <w:noProof/>
          <w:szCs w:val="24"/>
          <w:lang w:val="ru-RU"/>
        </w:rPr>
        <w:drawing>
          <wp:inline distT="0" distB="0" distL="0" distR="0" wp14:anchorId="6A26530F" wp14:editId="5B4D4A67">
            <wp:extent cx="512445" cy="612775"/>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612775"/>
                    </a:xfrm>
                    <a:prstGeom prst="rect">
                      <a:avLst/>
                    </a:prstGeom>
                    <a:noFill/>
                    <a:ln>
                      <a:noFill/>
                    </a:ln>
                  </pic:spPr>
                </pic:pic>
              </a:graphicData>
            </a:graphic>
          </wp:inline>
        </w:drawing>
      </w:r>
    </w:p>
    <w:p w:rsidR="00FF231E" w:rsidRPr="00FF231E" w:rsidRDefault="00FF231E" w:rsidP="00FF231E">
      <w:pPr>
        <w:rPr>
          <w:rFonts w:ascii="Times New Roman" w:hAnsi="Times New Roman" w:cs="Times New Roman"/>
          <w:sz w:val="24"/>
          <w:szCs w:val="24"/>
          <w:lang w:val="uk-UA"/>
        </w:rPr>
      </w:pPr>
    </w:p>
    <w:p w:rsidR="00FF231E" w:rsidRPr="00FF231E" w:rsidRDefault="00FF231E" w:rsidP="00FF231E">
      <w:pPr>
        <w:pStyle w:val="a3"/>
        <w:jc w:val="center"/>
        <w:rPr>
          <w:rFonts w:ascii="Times New Roman" w:hAnsi="Times New Roman"/>
          <w:b/>
          <w:sz w:val="24"/>
          <w:szCs w:val="24"/>
          <w:lang w:val="uk-UA"/>
        </w:rPr>
      </w:pPr>
      <w:r w:rsidRPr="00FF231E">
        <w:rPr>
          <w:rFonts w:ascii="Times New Roman" w:hAnsi="Times New Roman"/>
          <w:b/>
          <w:sz w:val="24"/>
          <w:szCs w:val="24"/>
          <w:lang w:val="uk-UA"/>
        </w:rPr>
        <w:t>БУЧАНСЬКА     МІСЬКА      РАДА</w:t>
      </w:r>
    </w:p>
    <w:p w:rsidR="00FF231E" w:rsidRPr="00FF231E" w:rsidRDefault="00FF231E" w:rsidP="00FF231E">
      <w:pPr>
        <w:pStyle w:val="2"/>
        <w:pBdr>
          <w:bottom w:val="single" w:sz="12" w:space="1" w:color="auto"/>
        </w:pBdr>
        <w:rPr>
          <w:sz w:val="24"/>
          <w:szCs w:val="24"/>
        </w:rPr>
      </w:pPr>
      <w:r w:rsidRPr="00FF231E">
        <w:rPr>
          <w:sz w:val="24"/>
          <w:szCs w:val="24"/>
        </w:rPr>
        <w:t>КИЇВСЬКОЇ ОБЛАСТІ</w:t>
      </w:r>
    </w:p>
    <w:p w:rsidR="00FF231E" w:rsidRPr="00FF231E" w:rsidRDefault="00FF231E" w:rsidP="00FF231E">
      <w:pPr>
        <w:jc w:val="center"/>
        <w:rPr>
          <w:rFonts w:ascii="Times New Roman" w:hAnsi="Times New Roman" w:cs="Times New Roman"/>
          <w:b/>
          <w:sz w:val="24"/>
          <w:szCs w:val="24"/>
          <w:lang w:val="uk-UA"/>
        </w:rPr>
      </w:pPr>
      <w:r w:rsidRPr="00FF231E">
        <w:rPr>
          <w:rFonts w:ascii="Times New Roman" w:hAnsi="Times New Roman" w:cs="Times New Roman"/>
          <w:b/>
          <w:bCs/>
          <w:sz w:val="24"/>
          <w:szCs w:val="24"/>
          <w:lang w:val="uk-UA"/>
        </w:rPr>
        <w:t xml:space="preserve">СОРОКОВА </w:t>
      </w:r>
      <w:r w:rsidRPr="00FF231E">
        <w:rPr>
          <w:rFonts w:ascii="Times New Roman" w:hAnsi="Times New Roman" w:cs="Times New Roman"/>
          <w:b/>
          <w:sz w:val="24"/>
          <w:szCs w:val="24"/>
          <w:lang w:val="uk-UA"/>
        </w:rPr>
        <w:t xml:space="preserve"> СЕСІЯ    СЬОМОГО    СКЛИКАННЯ</w:t>
      </w:r>
    </w:p>
    <w:p w:rsidR="00FF231E" w:rsidRPr="00FF231E" w:rsidRDefault="00FF231E" w:rsidP="00FF231E">
      <w:pPr>
        <w:pStyle w:val="1"/>
        <w:jc w:val="center"/>
        <w:rPr>
          <w:b/>
          <w:szCs w:val="24"/>
        </w:rPr>
      </w:pPr>
      <w:r w:rsidRPr="00FF231E">
        <w:rPr>
          <w:b/>
          <w:szCs w:val="24"/>
        </w:rPr>
        <w:t xml:space="preserve">Р  І   Ш   Е   Н   </w:t>
      </w:r>
      <w:proofErr w:type="spellStart"/>
      <w:r w:rsidRPr="00FF231E">
        <w:rPr>
          <w:b/>
          <w:szCs w:val="24"/>
        </w:rPr>
        <w:t>Н</w:t>
      </w:r>
      <w:proofErr w:type="spellEnd"/>
      <w:r w:rsidRPr="00FF231E">
        <w:rPr>
          <w:b/>
          <w:szCs w:val="24"/>
        </w:rPr>
        <w:t xml:space="preserve">   Я</w:t>
      </w:r>
    </w:p>
    <w:p w:rsidR="00FF231E" w:rsidRPr="00FF231E" w:rsidRDefault="00FF231E" w:rsidP="00FF231E">
      <w:pPr>
        <w:pStyle w:val="1"/>
        <w:rPr>
          <w:b/>
          <w:szCs w:val="24"/>
        </w:rPr>
      </w:pPr>
      <w:r w:rsidRPr="00FF231E">
        <w:rPr>
          <w:b/>
          <w:szCs w:val="24"/>
        </w:rPr>
        <w:t xml:space="preserve">«31» травня 2018 р. </w:t>
      </w:r>
      <w:r w:rsidRPr="00FF231E">
        <w:rPr>
          <w:b/>
          <w:szCs w:val="24"/>
        </w:rPr>
        <w:tab/>
      </w:r>
      <w:r w:rsidRPr="00FF231E">
        <w:rPr>
          <w:b/>
          <w:szCs w:val="24"/>
        </w:rPr>
        <w:tab/>
      </w:r>
      <w:r w:rsidRPr="00FF231E">
        <w:rPr>
          <w:b/>
          <w:szCs w:val="24"/>
        </w:rPr>
        <w:tab/>
      </w:r>
      <w:r w:rsidRPr="00FF231E">
        <w:rPr>
          <w:b/>
          <w:szCs w:val="24"/>
        </w:rPr>
        <w:tab/>
      </w:r>
      <w:r w:rsidRPr="00FF231E">
        <w:rPr>
          <w:b/>
          <w:szCs w:val="24"/>
        </w:rPr>
        <w:tab/>
      </w:r>
      <w:r w:rsidRPr="00FF231E">
        <w:rPr>
          <w:b/>
          <w:szCs w:val="24"/>
        </w:rPr>
        <w:tab/>
        <w:t xml:space="preserve">             № 20</w:t>
      </w:r>
      <w:r>
        <w:rPr>
          <w:b/>
          <w:szCs w:val="24"/>
        </w:rPr>
        <w:t>55</w:t>
      </w:r>
      <w:bookmarkStart w:id="0" w:name="_GoBack"/>
      <w:bookmarkEnd w:id="0"/>
      <w:r w:rsidRPr="00FF231E">
        <w:rPr>
          <w:b/>
          <w:szCs w:val="24"/>
        </w:rPr>
        <w:t xml:space="preserve"> - 40-</w:t>
      </w:r>
      <w:r w:rsidRPr="00FF231E">
        <w:rPr>
          <w:b/>
          <w:szCs w:val="24"/>
          <w:lang w:val="en-US"/>
        </w:rPr>
        <w:t>V</w:t>
      </w:r>
      <w:r w:rsidRPr="00FF231E">
        <w:rPr>
          <w:b/>
          <w:szCs w:val="24"/>
        </w:rPr>
        <w:t>ІІ</w:t>
      </w:r>
    </w:p>
    <w:p w:rsidR="00FF231E" w:rsidRDefault="00FF231E" w:rsidP="00FF231E">
      <w:pPr>
        <w:pStyle w:val="101"/>
        <w:shd w:val="clear" w:color="auto" w:fill="auto"/>
        <w:spacing w:before="0" w:after="0" w:line="250" w:lineRule="exact"/>
        <w:ind w:right="-1"/>
        <w:rPr>
          <w:b/>
          <w:color w:val="000000"/>
          <w:sz w:val="24"/>
          <w:szCs w:val="24"/>
          <w:lang w:val="uk-UA" w:eastAsia="uk-UA" w:bidi="uk-UA"/>
        </w:rPr>
      </w:pPr>
    </w:p>
    <w:p w:rsidR="00FF231E" w:rsidRDefault="00FF231E" w:rsidP="00FF231E">
      <w:pPr>
        <w:pStyle w:val="101"/>
        <w:shd w:val="clear" w:color="auto" w:fill="auto"/>
        <w:spacing w:before="0" w:after="0" w:line="250" w:lineRule="exact"/>
        <w:ind w:right="-1"/>
        <w:rPr>
          <w:b/>
          <w:color w:val="000000"/>
          <w:sz w:val="24"/>
          <w:szCs w:val="24"/>
          <w:lang w:val="uk-UA" w:eastAsia="uk-UA" w:bidi="uk-UA"/>
        </w:rPr>
      </w:pPr>
      <w:r>
        <w:rPr>
          <w:b/>
          <w:color w:val="000000"/>
          <w:sz w:val="24"/>
          <w:szCs w:val="24"/>
          <w:lang w:val="uk-UA" w:eastAsia="uk-UA" w:bidi="uk-UA"/>
        </w:rPr>
        <w:t xml:space="preserve">Про прийняття до комунальної </w:t>
      </w:r>
    </w:p>
    <w:p w:rsidR="00FF231E" w:rsidRDefault="00FF231E" w:rsidP="00FF231E">
      <w:pPr>
        <w:pStyle w:val="101"/>
        <w:shd w:val="clear" w:color="auto" w:fill="auto"/>
        <w:spacing w:before="0" w:after="0" w:line="250" w:lineRule="exact"/>
        <w:ind w:right="-1"/>
        <w:rPr>
          <w:b/>
          <w:color w:val="000000"/>
          <w:sz w:val="24"/>
          <w:szCs w:val="24"/>
          <w:lang w:val="uk-UA" w:eastAsia="uk-UA" w:bidi="uk-UA"/>
        </w:rPr>
      </w:pPr>
      <w:r>
        <w:rPr>
          <w:b/>
          <w:color w:val="000000"/>
          <w:sz w:val="24"/>
          <w:szCs w:val="24"/>
          <w:lang w:val="uk-UA" w:eastAsia="uk-UA" w:bidi="uk-UA"/>
        </w:rPr>
        <w:t>власності територіальної громади</w:t>
      </w:r>
    </w:p>
    <w:p w:rsidR="00FF231E" w:rsidRDefault="00FF231E" w:rsidP="00FF231E">
      <w:pPr>
        <w:pStyle w:val="101"/>
        <w:shd w:val="clear" w:color="auto" w:fill="auto"/>
        <w:spacing w:before="0" w:after="0" w:line="250" w:lineRule="exact"/>
        <w:ind w:right="-1"/>
        <w:rPr>
          <w:b/>
          <w:color w:val="000000"/>
          <w:sz w:val="24"/>
          <w:szCs w:val="24"/>
          <w:lang w:val="uk-UA" w:eastAsia="uk-UA" w:bidi="uk-UA"/>
        </w:rPr>
      </w:pPr>
      <w:r>
        <w:rPr>
          <w:b/>
          <w:color w:val="000000"/>
          <w:sz w:val="24"/>
          <w:szCs w:val="24"/>
          <w:lang w:val="uk-UA" w:eastAsia="uk-UA" w:bidi="uk-UA"/>
        </w:rPr>
        <w:t>міста Буча вбудовано-прибудованих</w:t>
      </w:r>
    </w:p>
    <w:p w:rsidR="00FF231E" w:rsidRPr="00FF231E" w:rsidRDefault="00FF231E" w:rsidP="00FF231E">
      <w:pPr>
        <w:pStyle w:val="101"/>
        <w:shd w:val="clear" w:color="auto" w:fill="auto"/>
        <w:spacing w:before="0" w:after="0" w:line="250" w:lineRule="exact"/>
        <w:ind w:right="-1"/>
        <w:rPr>
          <w:b/>
          <w:color w:val="000000"/>
          <w:sz w:val="32"/>
          <w:szCs w:val="24"/>
          <w:lang w:val="uk-UA" w:eastAsia="uk-UA" w:bidi="uk-UA"/>
        </w:rPr>
      </w:pPr>
      <w:r>
        <w:rPr>
          <w:b/>
          <w:color w:val="000000"/>
          <w:sz w:val="24"/>
          <w:szCs w:val="24"/>
          <w:lang w:val="uk-UA" w:eastAsia="uk-UA" w:bidi="uk-UA"/>
        </w:rPr>
        <w:t>нежитлових приміщень</w:t>
      </w:r>
      <w:r w:rsidRPr="00FF231E">
        <w:rPr>
          <w:b/>
          <w:sz w:val="24"/>
          <w:lang w:val="uk-UA"/>
        </w:rPr>
        <w:t>, будівель та споруд</w:t>
      </w:r>
      <w:r w:rsidRPr="00FF231E">
        <w:rPr>
          <w:b/>
          <w:color w:val="000000"/>
          <w:sz w:val="32"/>
          <w:szCs w:val="24"/>
          <w:lang w:val="uk-UA" w:eastAsia="uk-UA" w:bidi="uk-UA"/>
        </w:rPr>
        <w:t xml:space="preserve"> </w:t>
      </w:r>
    </w:p>
    <w:p w:rsidR="00FF231E" w:rsidRDefault="00FF231E" w:rsidP="00FF231E">
      <w:pPr>
        <w:pStyle w:val="101"/>
        <w:shd w:val="clear" w:color="auto" w:fill="auto"/>
        <w:spacing w:before="0" w:after="0" w:line="250" w:lineRule="exact"/>
        <w:ind w:right="-1" w:firstLine="780"/>
        <w:rPr>
          <w:color w:val="000000"/>
          <w:lang w:val="uk-UA" w:eastAsia="uk-UA" w:bidi="uk-UA"/>
        </w:rPr>
      </w:pPr>
    </w:p>
    <w:p w:rsidR="00FF231E" w:rsidRPr="00FF231E" w:rsidRDefault="00FF231E" w:rsidP="00FF231E">
      <w:pPr>
        <w:pStyle w:val="101"/>
        <w:shd w:val="clear" w:color="auto" w:fill="auto"/>
        <w:spacing w:before="0" w:after="0" w:line="250" w:lineRule="exact"/>
        <w:ind w:right="-1" w:firstLine="780"/>
        <w:rPr>
          <w:color w:val="000000"/>
          <w:sz w:val="24"/>
          <w:szCs w:val="24"/>
          <w:lang w:val="uk-UA" w:eastAsia="uk-UA" w:bidi="uk-UA"/>
        </w:rPr>
      </w:pPr>
      <w:r w:rsidRPr="00FF231E">
        <w:rPr>
          <w:color w:val="000000"/>
          <w:sz w:val="24"/>
          <w:szCs w:val="24"/>
          <w:lang w:val="uk-UA" w:eastAsia="uk-UA" w:bidi="uk-UA"/>
        </w:rPr>
        <w:t xml:space="preserve">З метою реєстрації речового права територіальної громади міста Буча на об’єкти: вбудовано-прибудовані нежитлові приміщення, будівлі та споруди в місті Буча, на підставі рішень </w:t>
      </w:r>
      <w:proofErr w:type="spellStart"/>
      <w:r w:rsidRPr="00FF231E">
        <w:rPr>
          <w:color w:val="000000"/>
          <w:sz w:val="24"/>
          <w:szCs w:val="24"/>
          <w:lang w:val="uk-UA" w:eastAsia="uk-UA" w:bidi="uk-UA"/>
        </w:rPr>
        <w:t>Ірпінської</w:t>
      </w:r>
      <w:proofErr w:type="spellEnd"/>
      <w:r w:rsidRPr="00FF231E">
        <w:rPr>
          <w:color w:val="000000"/>
          <w:sz w:val="24"/>
          <w:szCs w:val="24"/>
          <w:lang w:val="uk-UA" w:eastAsia="uk-UA" w:bidi="uk-UA"/>
        </w:rPr>
        <w:t xml:space="preserve"> міської ради «Про передачу у комунальну власність громаді селища Буча державного житлового фонду з вбудовано-прибудованими нежилими приміщеннями, розташованого у місті Буча» від 25.02.1999 № 98-7-ХХІІІ, «Про передачу з балансів </w:t>
      </w:r>
      <w:proofErr w:type="spellStart"/>
      <w:r w:rsidRPr="00FF231E">
        <w:rPr>
          <w:color w:val="000000"/>
          <w:sz w:val="24"/>
          <w:szCs w:val="24"/>
          <w:lang w:val="uk-UA" w:eastAsia="uk-UA" w:bidi="uk-UA"/>
        </w:rPr>
        <w:t>Ірпінської</w:t>
      </w:r>
      <w:proofErr w:type="spellEnd"/>
      <w:r w:rsidRPr="00FF231E">
        <w:rPr>
          <w:color w:val="000000"/>
          <w:sz w:val="24"/>
          <w:szCs w:val="24"/>
          <w:lang w:val="uk-UA" w:eastAsia="uk-UA" w:bidi="uk-UA"/>
        </w:rPr>
        <w:t xml:space="preserve"> ЖЕК та </w:t>
      </w:r>
      <w:proofErr w:type="spellStart"/>
      <w:r w:rsidRPr="00FF231E">
        <w:rPr>
          <w:color w:val="000000"/>
          <w:sz w:val="24"/>
          <w:szCs w:val="24"/>
          <w:lang w:val="uk-UA" w:eastAsia="uk-UA" w:bidi="uk-UA"/>
        </w:rPr>
        <w:t>Ірпінського</w:t>
      </w:r>
      <w:proofErr w:type="spellEnd"/>
      <w:r w:rsidRPr="00FF231E">
        <w:rPr>
          <w:color w:val="000000"/>
          <w:sz w:val="24"/>
          <w:szCs w:val="24"/>
          <w:lang w:val="uk-UA" w:eastAsia="uk-UA" w:bidi="uk-UA"/>
        </w:rPr>
        <w:t xml:space="preserve"> ЖЕП «Світлиця» державного житлового фонду з вбудовано- прибудованими нежилими приміщеннями розташованого у місті Буча» від 25.02.1999, акти приймання-передачі житлового фонду, нежитлових приміщень та майна ЖКВ ВАТ ПТЕМ, КСП «Агрофірма Київська», враховуючи пропозиції депутатських комісій, керуючись Законом України «Про внесення змін до деяких законодавчих актів України щодо розмежування земель державної та комунальної власності», керуючись Законом України «Про місцеве самоврядування в Україні», міська рада</w:t>
      </w:r>
    </w:p>
    <w:p w:rsidR="00FF231E" w:rsidRPr="00FF231E" w:rsidRDefault="00FF231E" w:rsidP="00FF231E">
      <w:pPr>
        <w:pStyle w:val="101"/>
        <w:shd w:val="clear" w:color="auto" w:fill="auto"/>
        <w:spacing w:before="0" w:after="0" w:line="250" w:lineRule="exact"/>
        <w:ind w:right="420" w:firstLine="780"/>
        <w:rPr>
          <w:sz w:val="24"/>
          <w:szCs w:val="24"/>
          <w:lang w:val="uk-UA"/>
        </w:rPr>
      </w:pPr>
    </w:p>
    <w:p w:rsidR="00FF231E" w:rsidRPr="00FF231E" w:rsidRDefault="00FF231E" w:rsidP="00FF231E">
      <w:pPr>
        <w:pStyle w:val="320"/>
        <w:shd w:val="clear" w:color="auto" w:fill="auto"/>
        <w:spacing w:before="0" w:after="0" w:line="220" w:lineRule="exact"/>
        <w:ind w:firstLine="780"/>
        <w:rPr>
          <w:b/>
          <w:sz w:val="24"/>
          <w:szCs w:val="24"/>
        </w:rPr>
      </w:pPr>
      <w:bookmarkStart w:id="1" w:name="bookmark11"/>
      <w:r w:rsidRPr="00FF231E">
        <w:rPr>
          <w:b/>
          <w:color w:val="000000"/>
          <w:sz w:val="24"/>
          <w:szCs w:val="24"/>
          <w:lang w:val="uk-UA" w:eastAsia="uk-UA" w:bidi="uk-UA"/>
        </w:rPr>
        <w:t>ВИРІШИЛА</w:t>
      </w:r>
      <w:bookmarkEnd w:id="1"/>
    </w:p>
    <w:p w:rsidR="00B56842" w:rsidRPr="00FF231E" w:rsidRDefault="00B56842" w:rsidP="00FF231E">
      <w:pPr>
        <w:jc w:val="both"/>
        <w:rPr>
          <w:sz w:val="24"/>
          <w:szCs w:val="24"/>
        </w:rPr>
      </w:pPr>
    </w:p>
    <w:p w:rsidR="00FF231E" w:rsidRPr="00FF231E" w:rsidRDefault="00FF231E" w:rsidP="00FF231E">
      <w:pPr>
        <w:pStyle w:val="101"/>
        <w:numPr>
          <w:ilvl w:val="0"/>
          <w:numId w:val="1"/>
        </w:numPr>
        <w:shd w:val="clear" w:color="auto" w:fill="auto"/>
        <w:tabs>
          <w:tab w:val="left" w:pos="347"/>
        </w:tabs>
        <w:spacing w:before="0" w:after="0" w:line="322" w:lineRule="exact"/>
        <w:rPr>
          <w:sz w:val="24"/>
          <w:szCs w:val="24"/>
        </w:rPr>
      </w:pPr>
      <w:r w:rsidRPr="00FF231E">
        <w:rPr>
          <w:color w:val="000000"/>
          <w:sz w:val="24"/>
          <w:szCs w:val="24"/>
          <w:lang w:val="uk-UA" w:eastAsia="uk-UA" w:bidi="uk-UA"/>
        </w:rPr>
        <w:t>Прийняти до комунальної власності територіальної громади міста Буча вбудовано-</w:t>
      </w:r>
      <w:r w:rsidRPr="00FF231E">
        <w:rPr>
          <w:color w:val="000000"/>
          <w:sz w:val="24"/>
          <w:szCs w:val="24"/>
          <w:lang w:val="uk-UA" w:eastAsia="uk-UA" w:bidi="uk-UA"/>
        </w:rPr>
        <w:br/>
        <w:t>прибудовані нежитлові приміщення, будівлі та споруди. (Додаток додається)</w:t>
      </w:r>
    </w:p>
    <w:p w:rsidR="00FF231E" w:rsidRPr="00FF231E" w:rsidRDefault="00FF231E" w:rsidP="00FF231E">
      <w:pPr>
        <w:pStyle w:val="101"/>
        <w:numPr>
          <w:ilvl w:val="0"/>
          <w:numId w:val="1"/>
        </w:numPr>
        <w:shd w:val="clear" w:color="auto" w:fill="auto"/>
        <w:tabs>
          <w:tab w:val="left" w:pos="347"/>
        </w:tabs>
        <w:spacing w:before="0" w:after="0" w:line="322" w:lineRule="exact"/>
        <w:rPr>
          <w:sz w:val="24"/>
          <w:szCs w:val="24"/>
        </w:rPr>
      </w:pPr>
      <w:r w:rsidRPr="00FF231E">
        <w:rPr>
          <w:color w:val="000000"/>
          <w:sz w:val="24"/>
          <w:szCs w:val="24"/>
          <w:lang w:val="uk-UA" w:eastAsia="uk-UA" w:bidi="uk-UA"/>
        </w:rPr>
        <w:t>Здійснити дії щодо реєстрації речового права на об’єкти, зазначені в додатку до даного</w:t>
      </w:r>
      <w:r w:rsidRPr="00FF231E">
        <w:rPr>
          <w:color w:val="000000"/>
          <w:sz w:val="24"/>
          <w:szCs w:val="24"/>
          <w:lang w:val="uk-UA" w:eastAsia="uk-UA" w:bidi="uk-UA"/>
        </w:rPr>
        <w:br/>
        <w:t>рішення.</w:t>
      </w:r>
    </w:p>
    <w:p w:rsidR="00FF231E" w:rsidRPr="00FF231E" w:rsidRDefault="00FF231E" w:rsidP="00FF231E">
      <w:pPr>
        <w:pStyle w:val="101"/>
        <w:numPr>
          <w:ilvl w:val="0"/>
          <w:numId w:val="1"/>
        </w:numPr>
        <w:shd w:val="clear" w:color="auto" w:fill="auto"/>
        <w:tabs>
          <w:tab w:val="left" w:pos="347"/>
        </w:tabs>
        <w:spacing w:before="0" w:after="0" w:line="322" w:lineRule="exact"/>
        <w:rPr>
          <w:sz w:val="24"/>
          <w:szCs w:val="24"/>
        </w:rPr>
      </w:pPr>
      <w:r w:rsidRPr="00FF231E">
        <w:rPr>
          <w:color w:val="000000"/>
          <w:sz w:val="24"/>
          <w:szCs w:val="24"/>
          <w:lang w:val="uk-UA" w:eastAsia="uk-UA" w:bidi="uk-UA"/>
        </w:rPr>
        <w:t>Контроль за виконанням рішення покласти на комісію з питань соціально-економічного</w:t>
      </w:r>
      <w:r w:rsidRPr="00FF231E">
        <w:rPr>
          <w:color w:val="000000"/>
          <w:sz w:val="24"/>
          <w:szCs w:val="24"/>
          <w:lang w:val="uk-UA" w:eastAsia="uk-UA" w:bidi="uk-UA"/>
        </w:rPr>
        <w:br/>
        <w:t>розвитку, підприємництва, житлово-комунального господарства, бюджету, фінансів та</w:t>
      </w:r>
      <w:r>
        <w:rPr>
          <w:sz w:val="24"/>
          <w:szCs w:val="24"/>
          <w:lang w:val="uk-UA"/>
        </w:rPr>
        <w:t xml:space="preserve"> </w:t>
      </w:r>
      <w:proofErr w:type="spellStart"/>
      <w:r w:rsidRPr="00FF231E">
        <w:rPr>
          <w:color w:val="000000"/>
          <w:sz w:val="24"/>
          <w:szCs w:val="24"/>
          <w:lang w:val="uk-UA" w:eastAsia="uk-UA" w:bidi="uk-UA"/>
        </w:rPr>
        <w:t>інвестуван</w:t>
      </w:r>
      <w:r w:rsidRPr="00FF231E">
        <w:rPr>
          <w:color w:val="000000"/>
          <w:sz w:val="24"/>
          <w:szCs w:val="24"/>
          <w:lang w:val="uk-UA" w:eastAsia="uk-UA" w:bidi="uk-UA"/>
        </w:rPr>
        <w:t>я</w:t>
      </w:r>
      <w:proofErr w:type="spellEnd"/>
      <w:r w:rsidRPr="00FF231E">
        <w:rPr>
          <w:color w:val="000000"/>
          <w:sz w:val="24"/>
          <w:szCs w:val="24"/>
          <w:lang w:val="uk-UA" w:eastAsia="uk-UA" w:bidi="uk-UA"/>
        </w:rPr>
        <w:t>.</w:t>
      </w:r>
    </w:p>
    <w:p w:rsidR="00FF231E" w:rsidRDefault="00FF231E" w:rsidP="00FF231E"/>
    <w:p w:rsidR="00FF231E" w:rsidRDefault="00FF231E" w:rsidP="00FF231E"/>
    <w:p w:rsidR="00FF231E" w:rsidRPr="00FF231E" w:rsidRDefault="00FF231E" w:rsidP="00FF231E">
      <w:pPr>
        <w:rPr>
          <w:rFonts w:ascii="Times New Roman" w:hAnsi="Times New Roman" w:cs="Times New Roman"/>
          <w:b/>
          <w:sz w:val="24"/>
          <w:szCs w:val="24"/>
          <w:lang w:val="uk-UA"/>
        </w:rPr>
      </w:pPr>
      <w:r w:rsidRPr="00FF231E">
        <w:rPr>
          <w:rFonts w:ascii="Times New Roman" w:hAnsi="Times New Roman" w:cs="Times New Roman"/>
          <w:b/>
          <w:sz w:val="24"/>
          <w:szCs w:val="24"/>
          <w:lang w:val="uk-UA"/>
        </w:rPr>
        <w:t>Секретар ради</w:t>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r w:rsidRPr="00FF231E">
        <w:rPr>
          <w:rFonts w:ascii="Times New Roman" w:hAnsi="Times New Roman" w:cs="Times New Roman"/>
          <w:b/>
          <w:sz w:val="24"/>
          <w:szCs w:val="24"/>
          <w:lang w:val="uk-UA"/>
        </w:rPr>
        <w:tab/>
      </w:r>
      <w:proofErr w:type="spellStart"/>
      <w:r w:rsidRPr="00FF231E">
        <w:rPr>
          <w:rFonts w:ascii="Times New Roman" w:hAnsi="Times New Roman" w:cs="Times New Roman"/>
          <w:b/>
          <w:sz w:val="24"/>
          <w:szCs w:val="24"/>
          <w:lang w:val="uk-UA"/>
        </w:rPr>
        <w:t>В.П.Олексюк</w:t>
      </w:r>
      <w:proofErr w:type="spellEnd"/>
    </w:p>
    <w:sectPr w:rsidR="00FF231E" w:rsidRPr="00FF23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F2DCF"/>
    <w:multiLevelType w:val="multilevel"/>
    <w:tmpl w:val="2CFAC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31E"/>
    <w:rsid w:val="00B56842"/>
    <w:rsid w:val="00FF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A5471"/>
  <w15:chartTrackingRefBased/>
  <w15:docId w15:val="{90D607D7-2533-4FCE-BA9A-0FF15BB0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FF231E"/>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qFormat/>
    <w:rsid w:val="00FF231E"/>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0">
    <w:name w:val="Основной текст (10)_"/>
    <w:basedOn w:val="a0"/>
    <w:link w:val="101"/>
    <w:rsid w:val="00FF231E"/>
    <w:rPr>
      <w:rFonts w:ascii="Times New Roman" w:eastAsia="Times New Roman" w:hAnsi="Times New Roman" w:cs="Times New Roman"/>
      <w:sz w:val="20"/>
      <w:szCs w:val="20"/>
      <w:shd w:val="clear" w:color="auto" w:fill="FFFFFF"/>
    </w:rPr>
  </w:style>
  <w:style w:type="paragraph" w:customStyle="1" w:styleId="101">
    <w:name w:val="Основной текст (10)"/>
    <w:basedOn w:val="a"/>
    <w:link w:val="100"/>
    <w:rsid w:val="00FF231E"/>
    <w:pPr>
      <w:widowControl w:val="0"/>
      <w:shd w:val="clear" w:color="auto" w:fill="FFFFFF"/>
      <w:spacing w:before="120" w:after="120" w:line="226" w:lineRule="exact"/>
      <w:jc w:val="both"/>
    </w:pPr>
    <w:rPr>
      <w:rFonts w:ascii="Times New Roman" w:eastAsia="Times New Roman" w:hAnsi="Times New Roman" w:cs="Times New Roman"/>
      <w:sz w:val="20"/>
      <w:szCs w:val="20"/>
    </w:rPr>
  </w:style>
  <w:style w:type="character" w:customStyle="1" w:styleId="32">
    <w:name w:val="Заголовок №3 (2)_"/>
    <w:basedOn w:val="a0"/>
    <w:link w:val="320"/>
    <w:rsid w:val="00FF231E"/>
    <w:rPr>
      <w:rFonts w:ascii="Times New Roman" w:eastAsia="Times New Roman" w:hAnsi="Times New Roman" w:cs="Times New Roman"/>
      <w:shd w:val="clear" w:color="auto" w:fill="FFFFFF"/>
    </w:rPr>
  </w:style>
  <w:style w:type="paragraph" w:customStyle="1" w:styleId="320">
    <w:name w:val="Заголовок №3 (2)"/>
    <w:basedOn w:val="a"/>
    <w:link w:val="32"/>
    <w:rsid w:val="00FF231E"/>
    <w:pPr>
      <w:widowControl w:val="0"/>
      <w:shd w:val="clear" w:color="auto" w:fill="FFFFFF"/>
      <w:spacing w:before="420" w:after="360" w:line="0" w:lineRule="atLeast"/>
      <w:jc w:val="both"/>
      <w:outlineLvl w:val="2"/>
    </w:pPr>
    <w:rPr>
      <w:rFonts w:ascii="Times New Roman" w:eastAsia="Times New Roman" w:hAnsi="Times New Roman" w:cs="Times New Roman"/>
    </w:rPr>
  </w:style>
  <w:style w:type="character" w:customStyle="1" w:styleId="10">
    <w:name w:val="Заголовок 1 Знак"/>
    <w:basedOn w:val="a0"/>
    <w:link w:val="1"/>
    <w:uiPriority w:val="99"/>
    <w:rsid w:val="00FF231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FF231E"/>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FF231E"/>
    <w:pPr>
      <w:spacing w:after="0" w:line="240" w:lineRule="auto"/>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1484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1</cp:revision>
  <dcterms:created xsi:type="dcterms:W3CDTF">2018-08-20T11:46:00Z</dcterms:created>
  <dcterms:modified xsi:type="dcterms:W3CDTF">2018-08-20T11:51:00Z</dcterms:modified>
</cp:coreProperties>
</file>